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413CF">
      <w:pPr>
        <w:widowControl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 w14:paraId="12E32306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年度农业农村部农产品质量安全收贮运管控重点实验室</w:t>
      </w:r>
    </w:p>
    <w:p w14:paraId="5A67FB6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641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开放课题拟支持清单</w:t>
      </w:r>
    </w:p>
    <w:tbl>
      <w:tblPr>
        <w:tblStyle w:val="4"/>
        <w:tblpPr w:leftFromText="180" w:rightFromText="180" w:vertAnchor="text" w:horzAnchor="page" w:tblpXSpec="center" w:tblpY="592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1952"/>
        <w:gridCol w:w="4934"/>
        <w:gridCol w:w="1828"/>
        <w:gridCol w:w="3386"/>
      </w:tblGrid>
      <w:tr w14:paraId="4F88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728" w:type="pct"/>
            <w:shd w:val="clear" w:color="auto" w:fill="auto"/>
            <w:vAlign w:val="center"/>
          </w:tcPr>
          <w:p w14:paraId="3B9C4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28366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56172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B04A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712C0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</w:tr>
      <w:tr w14:paraId="0C0E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728" w:type="pct"/>
            <w:shd w:val="clear" w:color="auto" w:fill="auto"/>
            <w:vAlign w:val="center"/>
          </w:tcPr>
          <w:p w14:paraId="5B2E7D8A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KFKT-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89" w:type="pct"/>
            <w:vMerge w:val="restart"/>
            <w:shd w:val="clear" w:color="auto" w:fill="auto"/>
            <w:vAlign w:val="center"/>
          </w:tcPr>
          <w:p w14:paraId="32242C0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生鲜农产品仓储物流</w:t>
            </w:r>
          </w:p>
          <w:p w14:paraId="664C050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14:paraId="7BF86D05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葡萄贮藏流相微循环调控灰霉菌代谢及果实生理抗病性机制研究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A4753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姜瑜倩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6EBA1D5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天津科技大学</w:t>
            </w:r>
          </w:p>
        </w:tc>
      </w:tr>
      <w:tr w14:paraId="5A52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728" w:type="pct"/>
            <w:shd w:val="clear" w:color="auto" w:fill="auto"/>
            <w:vAlign w:val="center"/>
          </w:tcPr>
          <w:p w14:paraId="01A16B3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KFKT-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89" w:type="pct"/>
            <w:vMerge w:val="continue"/>
            <w:vAlign w:val="center"/>
          </w:tcPr>
          <w:p w14:paraId="130EF8FD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14:paraId="56438433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疏水疏油抗菌包装在多场景下对肉制品的保鲜作用研究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CCBD2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王红蕾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7C32B9C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仲恺农业工程学院</w:t>
            </w:r>
          </w:p>
        </w:tc>
      </w:tr>
      <w:tr w14:paraId="155E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728" w:type="pct"/>
            <w:shd w:val="clear" w:color="auto" w:fill="auto"/>
            <w:vAlign w:val="center"/>
          </w:tcPr>
          <w:p w14:paraId="2577F31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KFKT-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89" w:type="pct"/>
            <w:vMerge w:val="continue"/>
            <w:vAlign w:val="center"/>
          </w:tcPr>
          <w:p w14:paraId="2EA9D1F0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1" w:type="pct"/>
            <w:shd w:val="clear" w:color="auto" w:fill="auto"/>
          </w:tcPr>
          <w:p w14:paraId="129FE2A5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鲜银耳空间电场冷藏保鲜技术的开发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C091A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胡嘉淼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2D4F44F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福建农林大学</w:t>
            </w:r>
          </w:p>
        </w:tc>
      </w:tr>
      <w:tr w14:paraId="3D03B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728" w:type="pct"/>
            <w:shd w:val="clear" w:color="auto" w:fill="auto"/>
            <w:vAlign w:val="center"/>
          </w:tcPr>
          <w:p w14:paraId="1B4F6D4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KFKT-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02DEDAA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生物合成与人造食品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0276E7E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葡聚糖蔗糖酶催化调控融合魏斯氏菌胞外多糖生物合成机制研究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19F9E2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杜仁鹏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1B7892A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黑龙江大学</w:t>
            </w:r>
          </w:p>
        </w:tc>
      </w:tr>
      <w:tr w14:paraId="4DBC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728" w:type="pct"/>
            <w:shd w:val="clear" w:color="auto" w:fill="auto"/>
            <w:vAlign w:val="center"/>
          </w:tcPr>
          <w:p w14:paraId="775AA5D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KFKT-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3AF234F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智能装备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2A4DB94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基于大模型的自动化油料产线边缘端控制器设计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4CFD00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汤湘宁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12AE835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中国农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院油料作物研究所</w:t>
            </w:r>
          </w:p>
        </w:tc>
      </w:tr>
      <w:tr w14:paraId="2799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728" w:type="pct"/>
            <w:shd w:val="clear" w:color="auto" w:fill="auto"/>
            <w:vAlign w:val="center"/>
          </w:tcPr>
          <w:p w14:paraId="6583DFE3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KFKT-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36E6975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传统装备关键部件升级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5F21638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用于识别酱卤肉类菜肴关键风味物质的智慧标签设计与应用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68E6FA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宋钰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4AF6095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北京信息科技大学</w:t>
            </w:r>
          </w:p>
        </w:tc>
      </w:tr>
      <w:tr w14:paraId="1210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728" w:type="pct"/>
            <w:shd w:val="clear" w:color="auto" w:fill="auto"/>
            <w:vAlign w:val="center"/>
          </w:tcPr>
          <w:p w14:paraId="6BCB4D73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S20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KFKT-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89" w:type="pct"/>
            <w:vAlign w:val="center"/>
          </w:tcPr>
          <w:p w14:paraId="3F8ED30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农产品加工产业集群发展政策建议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20AEA4F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农产品加工产业集群发展模式与优化路径研究：以山东烟台苹果、潍坊蔬菜产业集群为例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D3D15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王辰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226F4CB5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哈尔滨工业大学（威海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</w:tbl>
    <w:p w14:paraId="57E5C847">
      <w:pPr>
        <w:rPr>
          <w:rFonts w:hint="eastAsia"/>
        </w:rPr>
      </w:pPr>
    </w:p>
    <w:p w14:paraId="4EC5398E">
      <w:pPr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123A62-0DA4-4CD7-A40F-314919DEE8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A7AEFB-BECE-4D7F-80F5-5CABF6FD1FB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679964B4-1F00-436B-AC17-48051EC60C37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1007535-9875-42CE-898E-15CF0C612E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0F40B0C-AC0A-4C17-AA9A-CE39CF36F4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1172458"/>
    </w:sdtPr>
    <w:sdtContent>
      <w:p w14:paraId="25225FF2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D6E2E66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Y2QyMjQ5NTVhN2NmZmQ1YjY5MmQ4NDhhM2Q2OTAifQ=="/>
  </w:docVars>
  <w:rsids>
    <w:rsidRoot w:val="416B4557"/>
    <w:rsid w:val="001370C7"/>
    <w:rsid w:val="004167DF"/>
    <w:rsid w:val="00644E86"/>
    <w:rsid w:val="00B56C92"/>
    <w:rsid w:val="00C558DE"/>
    <w:rsid w:val="00D2253A"/>
    <w:rsid w:val="00F919E2"/>
    <w:rsid w:val="00FA528E"/>
    <w:rsid w:val="04AE18D1"/>
    <w:rsid w:val="06A37189"/>
    <w:rsid w:val="0A9450C5"/>
    <w:rsid w:val="0F1A4774"/>
    <w:rsid w:val="18702CCD"/>
    <w:rsid w:val="23BC6BF9"/>
    <w:rsid w:val="257F27A2"/>
    <w:rsid w:val="2C4E2ECE"/>
    <w:rsid w:val="2E097FB3"/>
    <w:rsid w:val="307A0735"/>
    <w:rsid w:val="330F0AA4"/>
    <w:rsid w:val="356A3A39"/>
    <w:rsid w:val="35FC0C31"/>
    <w:rsid w:val="3CB3000D"/>
    <w:rsid w:val="3F0B4C4E"/>
    <w:rsid w:val="416B4557"/>
    <w:rsid w:val="422D32D8"/>
    <w:rsid w:val="426052B1"/>
    <w:rsid w:val="4AD20230"/>
    <w:rsid w:val="4DCB3F26"/>
    <w:rsid w:val="4FBE6A7F"/>
    <w:rsid w:val="50487AB0"/>
    <w:rsid w:val="54F2623D"/>
    <w:rsid w:val="5ACD3CA1"/>
    <w:rsid w:val="5B425BF4"/>
    <w:rsid w:val="5C1B251D"/>
    <w:rsid w:val="5D9B436F"/>
    <w:rsid w:val="61274905"/>
    <w:rsid w:val="61A11716"/>
    <w:rsid w:val="61FA4982"/>
    <w:rsid w:val="662E109F"/>
    <w:rsid w:val="689512A1"/>
    <w:rsid w:val="6B574BF4"/>
    <w:rsid w:val="700B7FB9"/>
    <w:rsid w:val="70245EFE"/>
    <w:rsid w:val="72F702EC"/>
    <w:rsid w:val="79C7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rFonts w:ascii="等线" w:hAnsi="等线" w:eastAsia="等线" w:cs="宋体"/>
      <w:kern w:val="2"/>
      <w:sz w:val="18"/>
      <w:szCs w:val="18"/>
    </w:rPr>
  </w:style>
  <w:style w:type="paragraph" w:customStyle="1" w:styleId="8">
    <w:name w:val="Revision"/>
    <w:hidden/>
    <w:unhideWhenUsed/>
    <w:qFormat/>
    <w:uiPriority w:val="99"/>
    <w:rPr>
      <w:rFonts w:ascii="等线" w:hAnsi="等线" w:eastAsia="等线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1159</Words>
  <Characters>1422</Characters>
  <Lines>11</Lines>
  <Paragraphs>3</Paragraphs>
  <TotalTime>0</TotalTime>
  <ScaleCrop>false</ScaleCrop>
  <LinksUpToDate>false</LinksUpToDate>
  <CharactersWithSpaces>1469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2023-08-22T01:01:00Z</dcterms:created>
  <dc:creator>FionaW</dc:creator>
  <cp:lastModifiedBy>qingwan</cp:lastModifiedBy>
  <cp:lastPrinted>2023-08-24T03:27:00Z</cp:lastPrinted>
  <dcterms:modified xsi:type="dcterms:W3CDTF">2024-09-09T07:24:28Z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5ECAA51A0AE24D33BC1529064B2F2CE2_13</vt:lpwstr>
  </property>
</Properties>
</file>