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“万企兴万村”农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产品加工科技助力乡村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振兴发展大会参会回执</w:t>
      </w:r>
    </w:p>
    <w:tbl>
      <w:tblPr>
        <w:tblStyle w:val="4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14"/>
        <w:gridCol w:w="1780"/>
        <w:gridCol w:w="1985"/>
        <w:gridCol w:w="1984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□现场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请于5月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日前将该回执发送至wqxwc2022@126.com。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ODQ4ZjRjY2ZhZjc3MTdlYjU1ODhmYWU1ZTMxODMifQ=="/>
  </w:docVars>
  <w:rsids>
    <w:rsidRoot w:val="00000000"/>
    <w:rsid w:val="4123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2022-05-07T08:18:57Z</dcterms:created>
  <dc:creator>user</dc:creator>
  <cp:lastModifiedBy>耳朵杨小鱼</cp:lastModifiedBy>
  <dcterms:modified xsi:type="dcterms:W3CDTF">2022-05-07T08:19:45Z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890A2A7D5EF647B7998B3055AC90B4AA</vt:lpwstr>
  </property>
</Properties>
</file>